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18310" w14:textId="77777777" w:rsidR="000F6503" w:rsidRDefault="00E52A31" w:rsidP="00B01770">
      <w:pPr>
        <w:spacing w:after="160"/>
        <w:ind w:hanging="1"/>
        <w:contextualSpacing w:val="0"/>
        <w:rPr>
          <w:rFonts w:eastAsia="Times New Roman" w:cs="Times New Roman"/>
          <w:lang w:eastAsia="ar-SA"/>
        </w:rPr>
      </w:pPr>
      <w:bookmarkStart w:id="0" w:name="_Toc96430625"/>
      <w:r>
        <w:rPr>
          <w:rFonts w:eastAsia="Times New Roman" w:cs="Times New Roman"/>
          <w:lang w:eastAsia="ar-SA"/>
        </w:rPr>
        <w:t>Załącznik nr 6 do SWZ</w:t>
      </w:r>
      <w:bookmarkEnd w:id="0"/>
    </w:p>
    <w:p w14:paraId="789DD2D4" w14:textId="0247DA06" w:rsidR="000F6503" w:rsidRDefault="00E52A31" w:rsidP="00B01770">
      <w:pPr>
        <w:spacing w:before="240" w:after="160"/>
        <w:contextualSpacing w:val="0"/>
      </w:pPr>
      <w:bookmarkStart w:id="1" w:name="_Hlk168334721"/>
      <w:r>
        <w:rPr>
          <w:rFonts w:eastAsia="Times New Roman" w:cs="Times New Roman"/>
          <w:lang w:eastAsia="ar-SA"/>
        </w:rPr>
        <w:t>Dotyczy: postępowania</w:t>
      </w:r>
      <w:r w:rsidR="00B01770">
        <w:rPr>
          <w:rFonts w:eastAsia="Times New Roman" w:cs="Times New Roman"/>
          <w:lang w:eastAsia="ar-SA"/>
        </w:rPr>
        <w:t xml:space="preserve"> o </w:t>
      </w:r>
      <w:r>
        <w:rPr>
          <w:rFonts w:eastAsia="Times New Roman" w:cs="Times New Roman"/>
          <w:lang w:eastAsia="ar-SA"/>
        </w:rPr>
        <w:t>udzielenie zamówienia publicznego prowadzonego</w:t>
      </w:r>
      <w:r w:rsidR="00B01770">
        <w:rPr>
          <w:rFonts w:eastAsia="Times New Roman" w:cs="Times New Roman"/>
          <w:lang w:eastAsia="ar-SA"/>
        </w:rPr>
        <w:t xml:space="preserve"> w </w:t>
      </w:r>
      <w:r>
        <w:rPr>
          <w:rFonts w:eastAsia="Times New Roman" w:cs="Times New Roman"/>
          <w:lang w:eastAsia="ar-SA"/>
        </w:rPr>
        <w:t>trybie przetargu nieograniczonego pn. „</w:t>
      </w:r>
      <w:r w:rsidR="00EB15AE">
        <w:rPr>
          <w:rFonts w:eastAsia="Times New Roman" w:cs="Times New Roman"/>
          <w:lang w:eastAsia="ar-SA"/>
        </w:rPr>
        <w:t>U</w:t>
      </w:r>
      <w:r w:rsidR="000A27A9" w:rsidRPr="000A27A9">
        <w:rPr>
          <w:rFonts w:eastAsia="Times New Roman" w:cs="Times New Roman"/>
          <w:lang w:eastAsia="ar-SA"/>
        </w:rPr>
        <w:t>sług</w:t>
      </w:r>
      <w:r w:rsidR="00EB15AE">
        <w:rPr>
          <w:rFonts w:eastAsia="Times New Roman" w:cs="Times New Roman"/>
          <w:lang w:eastAsia="ar-SA"/>
        </w:rPr>
        <w:t>a</w:t>
      </w:r>
      <w:r w:rsidR="000A27A9" w:rsidRPr="000A27A9">
        <w:rPr>
          <w:rFonts w:eastAsia="Times New Roman" w:cs="Times New Roman"/>
          <w:lang w:eastAsia="ar-SA"/>
        </w:rPr>
        <w:t xml:space="preserve"> asysty technicznej i konserwacji oraz modyfikacji i rozwoju Systemu Obsługi Dofinansowań i Refundacji (numer postępowania: ZP/02/26</w:t>
      </w:r>
      <w:r w:rsidR="000A27A9">
        <w:rPr>
          <w:rFonts w:eastAsia="Times New Roman" w:cs="Times New Roman"/>
          <w:lang w:eastAsia="ar-SA"/>
        </w:rPr>
        <w:t>)</w:t>
      </w:r>
      <w:r>
        <w:rPr>
          <w:rFonts w:eastAsia="Times New Roman" w:cs="Times New Roman"/>
          <w:b/>
          <w:bCs/>
        </w:rPr>
        <w:t>.</w:t>
      </w:r>
    </w:p>
    <w:bookmarkEnd w:id="1"/>
    <w:p w14:paraId="59ADFCEF" w14:textId="18982AE5" w:rsidR="000F6503" w:rsidRDefault="00E52A31" w:rsidP="00B01770">
      <w:pPr>
        <w:widowControl w:val="0"/>
        <w:contextualSpacing w:val="0"/>
        <w:jc w:val="center"/>
        <w:outlineLvl w:val="0"/>
        <w:rPr>
          <w:rFonts w:eastAsia="Yu Gothic Light" w:cs="Times New Roman"/>
          <w:b/>
          <w:spacing w:val="-10"/>
          <w:kern w:val="3"/>
          <w:sz w:val="36"/>
          <w:szCs w:val="36"/>
          <w:lang w:eastAsia="ar-SA"/>
        </w:rPr>
      </w:pPr>
      <w:r>
        <w:rPr>
          <w:rFonts w:eastAsia="Yu Gothic Light" w:cs="Times New Roman"/>
          <w:b/>
          <w:spacing w:val="-10"/>
          <w:kern w:val="3"/>
          <w:sz w:val="36"/>
          <w:szCs w:val="36"/>
          <w:lang w:eastAsia="ar-SA"/>
        </w:rPr>
        <w:t>Oświadczenie Wykonawców wspólnie ubiegających się</w:t>
      </w:r>
      <w:r w:rsidR="00B01770">
        <w:rPr>
          <w:rFonts w:eastAsia="Yu Gothic Light" w:cs="Times New Roman"/>
          <w:b/>
          <w:spacing w:val="-10"/>
          <w:kern w:val="3"/>
          <w:sz w:val="36"/>
          <w:szCs w:val="36"/>
          <w:lang w:eastAsia="ar-SA"/>
        </w:rPr>
        <w:t xml:space="preserve"> o </w:t>
      </w:r>
      <w:r>
        <w:rPr>
          <w:rFonts w:eastAsia="Yu Gothic Light" w:cs="Times New Roman"/>
          <w:b/>
          <w:spacing w:val="-10"/>
          <w:kern w:val="3"/>
          <w:sz w:val="36"/>
          <w:szCs w:val="36"/>
          <w:lang w:eastAsia="ar-SA"/>
        </w:rPr>
        <w:t>zamówienie</w:t>
      </w:r>
    </w:p>
    <w:p w14:paraId="02CD48A6" w14:textId="77777777" w:rsidR="000F6503" w:rsidRDefault="00E52A31" w:rsidP="00B01770">
      <w:pPr>
        <w:widowControl w:val="0"/>
        <w:spacing w:after="0"/>
        <w:ind w:left="992" w:hanging="567"/>
        <w:contextualSpacing w:val="0"/>
        <w:jc w:val="center"/>
        <w:rPr>
          <w:rFonts w:eastAsia="Times New Roman" w:cs="Times New Roman"/>
          <w:bCs/>
          <w:iCs/>
          <w:lang w:eastAsia="ar-SA"/>
        </w:rPr>
      </w:pPr>
      <w:r>
        <w:rPr>
          <w:rFonts w:eastAsia="Times New Roman" w:cs="Times New Roman"/>
          <w:bCs/>
          <w:iCs/>
          <w:lang w:eastAsia="ar-SA"/>
        </w:rPr>
        <w:t>(jeżeli dotyczy)</w:t>
      </w:r>
    </w:p>
    <w:p w14:paraId="1868CA65" w14:textId="533C47D8" w:rsidR="000F6503" w:rsidRDefault="00E52A31" w:rsidP="00B01770">
      <w:pPr>
        <w:widowControl w:val="0"/>
        <w:spacing w:before="240" w:after="160"/>
        <w:contextualSpacing w:val="0"/>
      </w:pPr>
      <w:r>
        <w:rPr>
          <w:bCs/>
          <w:iCs/>
        </w:rPr>
        <w:t>Jako Wykonawcy wspólnie ubiegający się</w:t>
      </w:r>
      <w:r w:rsidR="00B01770">
        <w:rPr>
          <w:bCs/>
          <w:iCs/>
        </w:rPr>
        <w:t xml:space="preserve"> o </w:t>
      </w:r>
      <w:r>
        <w:rPr>
          <w:bCs/>
          <w:iCs/>
        </w:rPr>
        <w:t>przedmiotowe zamówienie, na podstawie art. 117 ust. 4 ustawy</w:t>
      </w:r>
      <w:r w:rsidR="00B01770">
        <w:rPr>
          <w:bCs/>
          <w:iCs/>
        </w:rPr>
        <w:t xml:space="preserve"> z </w:t>
      </w:r>
      <w:r>
        <w:rPr>
          <w:bCs/>
          <w:iCs/>
        </w:rPr>
        <w:t>11 września 2019 r. Prawo zamówień publicznych (t.j. Dz.</w:t>
      </w:r>
      <w:r w:rsidR="00B01770">
        <w:rPr>
          <w:bCs/>
          <w:iCs/>
        </w:rPr>
        <w:t xml:space="preserve"> U </w:t>
      </w:r>
      <w:r>
        <w:rPr>
          <w:bCs/>
          <w:iCs/>
        </w:rPr>
        <w:t>z 2024 poz. 1320), zwanej dalej „ustawą Pzp” zgodnie</w:t>
      </w:r>
      <w:r w:rsidR="00B01770">
        <w:rPr>
          <w:bCs/>
          <w:iCs/>
        </w:rPr>
        <w:t xml:space="preserve"> z </w:t>
      </w:r>
      <w:r>
        <w:rPr>
          <w:bCs/>
          <w:iCs/>
        </w:rPr>
        <w:t xml:space="preserve">art. 117 ust. 3 ustawy Pzp, </w:t>
      </w:r>
      <w:r>
        <w:rPr>
          <w:b/>
          <w:bCs/>
          <w:iCs/>
        </w:rPr>
        <w:t>polegamy na zdolnościach</w:t>
      </w:r>
      <w:r>
        <w:rPr>
          <w:bCs/>
          <w:iCs/>
        </w:rPr>
        <w:t xml:space="preserve"> następującego Wykonawcy spośród Wykonawców wspólnie ubiegających się</w:t>
      </w:r>
      <w:r w:rsidR="00B01770">
        <w:rPr>
          <w:bCs/>
          <w:iCs/>
        </w:rPr>
        <w:t xml:space="preserve"> o </w:t>
      </w:r>
      <w:r>
        <w:rPr>
          <w:bCs/>
          <w:iCs/>
        </w:rPr>
        <w:t xml:space="preserve">udzielenie zamówienia, to jest Wykonawcy: </w:t>
      </w:r>
    </w:p>
    <w:p w14:paraId="0729401E" w14:textId="6140C7C1" w:rsidR="000F6503" w:rsidRPr="00B01770" w:rsidRDefault="00E52A31" w:rsidP="00B01770">
      <w:pPr>
        <w:widowControl w:val="0"/>
        <w:tabs>
          <w:tab w:val="left" w:leader="underscore" w:pos="8222"/>
        </w:tabs>
        <w:spacing w:after="160"/>
        <w:contextualSpacing w:val="0"/>
      </w:pPr>
      <w:r>
        <w:rPr>
          <w:bCs/>
          <w:iCs/>
        </w:rPr>
        <w:tab/>
      </w:r>
      <w:r w:rsidRPr="00B01770">
        <w:rPr>
          <w:bCs/>
          <w:iCs/>
          <w:color w:val="1F3864"/>
        </w:rPr>
        <w:t>(</w:t>
      </w:r>
      <w:r w:rsidRPr="00B01770">
        <w:rPr>
          <w:rFonts w:eastAsia="Times New Roman" w:cs="Times New Roman"/>
          <w:color w:val="1F3864"/>
          <w:lang w:eastAsia="ar-SA"/>
        </w:rPr>
        <w:t>należy powielić stosowanie do potrzeb Wykonawcy)</w:t>
      </w:r>
    </w:p>
    <w:p w14:paraId="548D6496" w14:textId="77777777" w:rsidR="000F6503" w:rsidRDefault="00E52A31" w:rsidP="00B01770">
      <w:pPr>
        <w:widowControl w:val="0"/>
        <w:tabs>
          <w:tab w:val="left" w:leader="underscore" w:pos="5103"/>
        </w:tabs>
        <w:spacing w:after="160"/>
        <w:contextualSpacing w:val="0"/>
        <w:rPr>
          <w:b/>
          <w:bCs/>
          <w:iCs/>
        </w:rPr>
      </w:pPr>
      <w:r>
        <w:rPr>
          <w:b/>
          <w:bCs/>
          <w:iCs/>
        </w:rPr>
        <w:t>który wykona następujące usługi:</w:t>
      </w:r>
    </w:p>
    <w:p w14:paraId="4F58B658" w14:textId="77777777" w:rsidR="000F6503" w:rsidRDefault="00E52A31" w:rsidP="00B01770">
      <w:pPr>
        <w:widowControl w:val="0"/>
        <w:tabs>
          <w:tab w:val="left" w:leader="underscore" w:pos="8222"/>
        </w:tabs>
        <w:spacing w:after="160"/>
        <w:contextualSpacing w:val="0"/>
        <w:rPr>
          <w:bCs/>
          <w:iCs/>
        </w:rPr>
      </w:pPr>
      <w:r>
        <w:rPr>
          <w:bCs/>
          <w:iCs/>
        </w:rPr>
        <w:tab/>
        <w:t>,</w:t>
      </w:r>
    </w:p>
    <w:p w14:paraId="19581E5F" w14:textId="2879CF21" w:rsidR="000F6503" w:rsidRDefault="00E52A31" w:rsidP="00B01770">
      <w:pPr>
        <w:widowControl w:val="0"/>
        <w:tabs>
          <w:tab w:val="left" w:leader="underscore" w:pos="5103"/>
        </w:tabs>
        <w:spacing w:after="160"/>
        <w:contextualSpacing w:val="0"/>
      </w:pPr>
      <w:r>
        <w:rPr>
          <w:bCs/>
          <w:iCs/>
        </w:rPr>
        <w:t xml:space="preserve">do realizacji których te zdolności są wymagane </w:t>
      </w:r>
      <w:r>
        <w:rPr>
          <w:bCs/>
          <w:iCs/>
          <w:color w:val="1F3864"/>
        </w:rPr>
        <w:t>(z</w:t>
      </w:r>
      <w:r>
        <w:rPr>
          <w:rFonts w:eastAsia="Times New Roman" w:cs="Times New Roman"/>
          <w:color w:val="1F3864"/>
          <w:lang w:eastAsia="ar-SA"/>
        </w:rPr>
        <w:t>godnie</w:t>
      </w:r>
      <w:r w:rsidR="00B01770">
        <w:rPr>
          <w:rFonts w:eastAsia="Times New Roman" w:cs="Times New Roman"/>
          <w:color w:val="1F3864"/>
          <w:lang w:eastAsia="ar-SA"/>
        </w:rPr>
        <w:t xml:space="preserve"> z </w:t>
      </w:r>
      <w:r>
        <w:rPr>
          <w:rFonts w:eastAsia="Times New Roman" w:cs="Times New Roman"/>
          <w:color w:val="1F3864"/>
          <w:lang w:eastAsia="ar-SA"/>
        </w:rPr>
        <w:t>art. 117 ust. 3 ustawy Pzp,</w:t>
      </w:r>
      <w:r w:rsidR="00B01770">
        <w:rPr>
          <w:rFonts w:eastAsia="Times New Roman" w:cs="Times New Roman"/>
          <w:color w:val="1F3864"/>
          <w:lang w:eastAsia="ar-SA"/>
        </w:rPr>
        <w:t xml:space="preserve"> w </w:t>
      </w:r>
      <w:r>
        <w:rPr>
          <w:rFonts w:eastAsia="Times New Roman" w:cs="Times New Roman"/>
          <w:color w:val="1F3864"/>
          <w:lang w:eastAsia="ar-SA"/>
        </w:rPr>
        <w:t>odniesieniu do warunków dotyczących m.in. doświadczenia wykonawcy wspólnie ubiegający się</w:t>
      </w:r>
      <w:r w:rsidR="00B01770">
        <w:rPr>
          <w:rFonts w:eastAsia="Times New Roman" w:cs="Times New Roman"/>
          <w:color w:val="1F3864"/>
          <w:lang w:eastAsia="ar-SA"/>
        </w:rPr>
        <w:t xml:space="preserve"> o </w:t>
      </w:r>
      <w:r>
        <w:rPr>
          <w:rFonts w:eastAsia="Times New Roman" w:cs="Times New Roman"/>
          <w:color w:val="1F3864"/>
          <w:lang w:eastAsia="ar-SA"/>
        </w:rPr>
        <w:t>udzielenie zamówienia mogą polegać na zdolnościach tych</w:t>
      </w:r>
      <w:r w:rsidR="00B01770">
        <w:rPr>
          <w:rFonts w:eastAsia="Times New Roman" w:cs="Times New Roman"/>
          <w:color w:val="1F3864"/>
          <w:lang w:eastAsia="ar-SA"/>
        </w:rPr>
        <w:t xml:space="preserve"> z </w:t>
      </w:r>
      <w:r>
        <w:rPr>
          <w:rFonts w:eastAsia="Times New Roman" w:cs="Times New Roman"/>
          <w:color w:val="1F3864"/>
          <w:lang w:eastAsia="ar-SA"/>
        </w:rPr>
        <w:t>wykonawców, którzy wykonają usługi, do realizacji których te zdolności są wymagane</w:t>
      </w:r>
      <w:r>
        <w:rPr>
          <w:rFonts w:cs="Times New Roman"/>
          <w:color w:val="1F3864"/>
        </w:rPr>
        <w:t>)</w:t>
      </w:r>
      <w:r>
        <w:rPr>
          <w:bCs/>
          <w:iCs/>
          <w:color w:val="1F3864"/>
        </w:rPr>
        <w:t>.</w:t>
      </w:r>
    </w:p>
    <w:p w14:paraId="6491D22A" w14:textId="77777777" w:rsidR="000F6503" w:rsidRDefault="00E52A31" w:rsidP="00B01770">
      <w:pPr>
        <w:spacing w:after="160"/>
        <w:ind w:left="4248"/>
        <w:contextualSpacing w:val="0"/>
        <w:rPr>
          <w:b/>
          <w:iCs/>
        </w:rPr>
      </w:pPr>
      <w:r>
        <w:rPr>
          <w:b/>
          <w:iCs/>
        </w:rPr>
        <w:t xml:space="preserve">oświadczenie należy podpisać </w:t>
      </w:r>
      <w:r>
        <w:rPr>
          <w:b/>
          <w:iCs/>
        </w:rPr>
        <w:br/>
        <w:t>kwalifikowanym podpisem elektronicznym</w:t>
      </w:r>
    </w:p>
    <w:p w14:paraId="4938832D" w14:textId="77777777" w:rsidR="000F6503" w:rsidRDefault="00E52A31" w:rsidP="00B01770">
      <w:pPr>
        <w:spacing w:after="160"/>
        <w:ind w:left="4248"/>
        <w:contextualSpacing w:val="0"/>
        <w:rPr>
          <w:b/>
          <w:color w:val="C00000"/>
        </w:rPr>
      </w:pPr>
      <w:r>
        <w:rPr>
          <w:b/>
          <w:color w:val="C00000"/>
        </w:rPr>
        <w:t>(w przypadku dokumentu elektronicznego)</w:t>
      </w:r>
    </w:p>
    <w:p w14:paraId="180D4119" w14:textId="77777777" w:rsidR="000F6503" w:rsidRDefault="00E52A31" w:rsidP="00B01770">
      <w:pPr>
        <w:spacing w:after="160"/>
        <w:ind w:left="4248"/>
        <w:contextualSpacing w:val="0"/>
        <w:rPr>
          <w:b/>
          <w:iCs/>
        </w:rPr>
      </w:pPr>
      <w:r>
        <w:rPr>
          <w:b/>
          <w:iCs/>
        </w:rPr>
        <w:t xml:space="preserve">lub </w:t>
      </w:r>
    </w:p>
    <w:p w14:paraId="4F871733" w14:textId="77777777" w:rsidR="000F6503" w:rsidRDefault="00E52A31" w:rsidP="00B01770">
      <w:pPr>
        <w:spacing w:after="160"/>
        <w:ind w:left="4248"/>
        <w:contextualSpacing w:val="0"/>
      </w:pPr>
      <w:r>
        <w:rPr>
          <w:b/>
          <w:iCs/>
        </w:rPr>
        <w:t>cyfrowe odwzorowanie</w:t>
      </w:r>
      <w:r>
        <w:rPr>
          <w:rFonts w:eastAsia="Palatino Linotype"/>
          <w:b/>
          <w:bCs/>
          <w:iCs/>
          <w:shd w:val="clear" w:color="auto" w:fill="FFFFFF"/>
          <w:lang w:bidi="pl-PL"/>
        </w:rPr>
        <w:t xml:space="preserve"> oświadczenia </w:t>
      </w:r>
      <w:r>
        <w:rPr>
          <w:b/>
          <w:bCs/>
          <w:iCs/>
          <w:lang w:bidi="pl-PL"/>
        </w:rPr>
        <w:t>należy opatrzeć kwalifikowanym podpisem elektronicznym</w:t>
      </w:r>
    </w:p>
    <w:p w14:paraId="0C91E56F" w14:textId="77777777" w:rsidR="000F6503" w:rsidRDefault="00E52A31" w:rsidP="00B01770">
      <w:pPr>
        <w:spacing w:after="0"/>
        <w:ind w:left="4247"/>
        <w:contextualSpacing w:val="0"/>
        <w:rPr>
          <w:b/>
          <w:color w:val="C00000"/>
        </w:rPr>
      </w:pPr>
      <w:r>
        <w:rPr>
          <w:b/>
          <w:color w:val="C00000"/>
        </w:rPr>
        <w:t>(w przypadku postaci</w:t>
      </w:r>
      <w:r>
        <w:rPr>
          <w:b/>
          <w:color w:val="C00000"/>
        </w:rPr>
        <w:br/>
        <w:t xml:space="preserve">papierowej opatrzonej </w:t>
      </w:r>
      <w:r>
        <w:rPr>
          <w:b/>
          <w:color w:val="C00000"/>
        </w:rPr>
        <w:br/>
        <w:t>własnoręcznym podpisem)</w:t>
      </w:r>
    </w:p>
    <w:sectPr w:rsidR="000F6503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31307" w14:textId="77777777" w:rsidR="00BB6ACA" w:rsidRDefault="00BB6ACA">
      <w:pPr>
        <w:spacing w:after="0" w:line="240" w:lineRule="auto"/>
      </w:pPr>
      <w:r>
        <w:separator/>
      </w:r>
    </w:p>
  </w:endnote>
  <w:endnote w:type="continuationSeparator" w:id="0">
    <w:p w14:paraId="1A73BD2D" w14:textId="77777777" w:rsidR="00BB6ACA" w:rsidRDefault="00BB6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FAF36" w14:textId="77777777" w:rsidR="00BB6ACA" w:rsidRDefault="00BB6AC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26B6701" w14:textId="77777777" w:rsidR="00BB6ACA" w:rsidRDefault="00BB6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63C63"/>
    <w:multiLevelType w:val="multilevel"/>
    <w:tmpl w:val="A06E2504"/>
    <w:styleLink w:val="LFO9"/>
    <w:lvl w:ilvl="0">
      <w:start w:val="1"/>
      <w:numFmt w:val="decimal"/>
      <w:pStyle w:val="Akapitzlist"/>
      <w:lvlText w:val="%1."/>
      <w:lvlJc w:val="left"/>
      <w:pPr>
        <w:ind w:left="720" w:hanging="720"/>
      </w:pPr>
    </w:lvl>
    <w:lvl w:ilvl="1">
      <w:start w:val="1"/>
      <w:numFmt w:val="decimal"/>
      <w:lvlText w:val="."/>
      <w:lvlJc w:val="left"/>
      <w:pPr>
        <w:ind w:left="1440" w:hanging="720"/>
      </w:pPr>
    </w:lvl>
    <w:lvl w:ilvl="2">
      <w:start w:val="1"/>
      <w:numFmt w:val="decimal"/>
      <w:lvlText w:val="."/>
      <w:lvlJc w:val="left"/>
      <w:pPr>
        <w:ind w:left="2160" w:hanging="720"/>
      </w:pPr>
    </w:lvl>
    <w:lvl w:ilvl="3">
      <w:start w:val="1"/>
      <w:numFmt w:val="decimal"/>
      <w:lvlText w:val="."/>
      <w:lvlJc w:val="left"/>
      <w:pPr>
        <w:ind w:left="2880" w:hanging="720"/>
      </w:pPr>
    </w:lvl>
    <w:lvl w:ilvl="4">
      <w:start w:val="1"/>
      <w:numFmt w:val="decimal"/>
      <w:lvlText w:val="."/>
      <w:lvlJc w:val="left"/>
      <w:pPr>
        <w:ind w:left="3600" w:hanging="720"/>
      </w:pPr>
    </w:lvl>
    <w:lvl w:ilvl="5">
      <w:start w:val="1"/>
      <w:numFmt w:val="decimal"/>
      <w:lvlText w:val="."/>
      <w:lvlJc w:val="left"/>
      <w:pPr>
        <w:ind w:left="4320" w:hanging="720"/>
      </w:pPr>
    </w:lvl>
    <w:lvl w:ilvl="6">
      <w:start w:val="1"/>
      <w:numFmt w:val="decimal"/>
      <w:lvlText w:val="."/>
      <w:lvlJc w:val="left"/>
      <w:pPr>
        <w:ind w:left="5040" w:hanging="720"/>
      </w:pPr>
    </w:lvl>
    <w:lvl w:ilvl="7">
      <w:start w:val="1"/>
      <w:numFmt w:val="decimal"/>
      <w:lvlText w:val="."/>
      <w:lvlJc w:val="left"/>
      <w:pPr>
        <w:ind w:left="5760" w:hanging="720"/>
      </w:pPr>
    </w:lvl>
    <w:lvl w:ilvl="8">
      <w:start w:val="1"/>
      <w:numFmt w:val="decimal"/>
      <w:lvlText w:val="."/>
      <w:lvlJc w:val="left"/>
      <w:pPr>
        <w:ind w:left="6480" w:hanging="720"/>
      </w:pPr>
    </w:lvl>
  </w:abstractNum>
  <w:abstractNum w:abstractNumId="1" w15:restartNumberingAfterBreak="0">
    <w:nsid w:val="78F23DA6"/>
    <w:multiLevelType w:val="multilevel"/>
    <w:tmpl w:val="9048A602"/>
    <w:styleLink w:val="LFO6"/>
    <w:lvl w:ilvl="0">
      <w:numFmt w:val="bullet"/>
      <w:pStyle w:val="Akapitzlistrozwijaln2"/>
      <w:lvlText w:val=""/>
      <w:lvlJc w:val="left"/>
      <w:pPr>
        <w:ind w:left="149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1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3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5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7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9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1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53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54" w:hanging="360"/>
      </w:pPr>
      <w:rPr>
        <w:rFonts w:ascii="Wingdings" w:hAnsi="Wingdings" w:cs="Wingdings"/>
      </w:rPr>
    </w:lvl>
  </w:abstractNum>
  <w:num w:numId="1" w16cid:durableId="467092649">
    <w:abstractNumId w:val="1"/>
  </w:num>
  <w:num w:numId="2" w16cid:durableId="689379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503"/>
    <w:rsid w:val="000A27A9"/>
    <w:rsid w:val="000D6645"/>
    <w:rsid w:val="000F6503"/>
    <w:rsid w:val="00321087"/>
    <w:rsid w:val="00697C4A"/>
    <w:rsid w:val="00774838"/>
    <w:rsid w:val="00787D63"/>
    <w:rsid w:val="007F3448"/>
    <w:rsid w:val="00B01770"/>
    <w:rsid w:val="00BB6ACA"/>
    <w:rsid w:val="00E33709"/>
    <w:rsid w:val="00E52A31"/>
    <w:rsid w:val="00EB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CCB0F"/>
  <w15:docId w15:val="{928E83EC-B284-4051-8BEA-845DF21A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contextualSpacing/>
    </w:pPr>
    <w:rPr>
      <w:rFonts w:cs="Calibri"/>
      <w:kern w:val="0"/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spacing w:before="360"/>
      <w:outlineLvl w:val="0"/>
    </w:pPr>
    <w:rPr>
      <w:b/>
      <w:bCs/>
      <w:kern w:val="3"/>
      <w:sz w:val="36"/>
      <w:szCs w:val="36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spacing w:before="240"/>
      <w:outlineLvl w:val="1"/>
    </w:pPr>
    <w:rPr>
      <w:b/>
      <w:bCs/>
      <w:kern w:val="3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before="240"/>
      <w:outlineLvl w:val="2"/>
    </w:pPr>
    <w:rPr>
      <w:b/>
      <w:bCs/>
      <w:kern w:val="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spacing w:before="240"/>
      <w:outlineLvl w:val="3"/>
    </w:pPr>
    <w:rPr>
      <w:b/>
      <w:bCs/>
      <w:kern w:val="3"/>
    </w:rPr>
  </w:style>
  <w:style w:type="paragraph" w:styleId="Nagwek5">
    <w:name w:val="heading 5"/>
    <w:basedOn w:val="Nagwek4"/>
    <w:next w:val="Normalny"/>
    <w:uiPriority w:val="9"/>
    <w:semiHidden/>
    <w:unhideWhenUsed/>
    <w:qFormat/>
    <w:pPr>
      <w:outlineLvl w:val="4"/>
    </w:pPr>
    <w:rPr>
      <w:b w:val="0"/>
      <w:bCs w:val="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" w:hAnsi="Calibri" w:cs="Calibri"/>
      <w:b/>
      <w:bCs/>
      <w:sz w:val="36"/>
      <w:szCs w:val="36"/>
    </w:rPr>
  </w:style>
  <w:style w:type="character" w:customStyle="1" w:styleId="Nagwek2Znak">
    <w:name w:val="Nagłówek 2 Znak"/>
    <w:basedOn w:val="Domylnaczcionkaakapitu"/>
    <w:rPr>
      <w:rFonts w:cs="Calibri"/>
      <w:b/>
      <w:bCs/>
      <w:sz w:val="32"/>
      <w:szCs w:val="32"/>
    </w:rPr>
  </w:style>
  <w:style w:type="character" w:customStyle="1" w:styleId="Nagwek3Znak">
    <w:name w:val="Nagłówek 3 Znak"/>
    <w:basedOn w:val="Domylnaczcionkaakapitu"/>
    <w:rPr>
      <w:rFonts w:cs="Calibri"/>
      <w:b/>
      <w:bCs/>
      <w:sz w:val="28"/>
      <w:szCs w:val="28"/>
    </w:rPr>
  </w:style>
  <w:style w:type="character" w:customStyle="1" w:styleId="Nagwek4Znak">
    <w:name w:val="Nagłówek 4 Znak"/>
    <w:basedOn w:val="Domylnaczcionkaakapitu"/>
    <w:rPr>
      <w:rFonts w:cs="Calibri"/>
      <w:b/>
      <w:bCs/>
      <w:sz w:val="24"/>
      <w:szCs w:val="24"/>
    </w:rPr>
  </w:style>
  <w:style w:type="paragraph" w:styleId="Akapitzlist">
    <w:name w:val="List Paragraph"/>
    <w:basedOn w:val="Normalny"/>
    <w:pPr>
      <w:numPr>
        <w:numId w:val="2"/>
      </w:numPr>
      <w:tabs>
        <w:tab w:val="left" w:pos="720"/>
      </w:tabs>
    </w:pPr>
    <w:rPr>
      <w:rFonts w:eastAsia="Times New Roman" w:cs="Times New Roman"/>
    </w:rPr>
  </w:style>
  <w:style w:type="character" w:customStyle="1" w:styleId="AkapitzlistZnak">
    <w:name w:val="Akapit z listą Znak"/>
    <w:rPr>
      <w:rFonts w:ascii="Calibri" w:hAnsi="Calibri" w:cs="Times New Roman"/>
      <w:sz w:val="24"/>
      <w:szCs w:val="24"/>
    </w:rPr>
  </w:style>
  <w:style w:type="paragraph" w:customStyle="1" w:styleId="Akapitzlistrozwijaln2">
    <w:name w:val="Akapit z listą rozwijalną 2"/>
    <w:basedOn w:val="Normalny"/>
    <w:pPr>
      <w:numPr>
        <w:numId w:val="1"/>
      </w:numPr>
    </w:pPr>
    <w:rPr>
      <w:szCs w:val="22"/>
    </w:rPr>
  </w:style>
  <w:style w:type="character" w:customStyle="1" w:styleId="Nagwek5Znak">
    <w:name w:val="Nagłówek 5 Znak"/>
    <w:basedOn w:val="Domylnaczcionkaakapitu"/>
    <w:rPr>
      <w:rFonts w:ascii="Calibri" w:hAnsi="Calibri" w:cs="Calibri"/>
      <w:sz w:val="24"/>
      <w:szCs w:val="24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  <w:kern w:val="0"/>
      <w:sz w:val="24"/>
      <w:szCs w:val="24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  <w:kern w:val="0"/>
      <w:sz w:val="24"/>
      <w:szCs w:val="24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  <w:kern w:val="0"/>
      <w:sz w:val="24"/>
      <w:szCs w:val="24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  <w:kern w:val="0"/>
      <w:sz w:val="24"/>
      <w:szCs w:val="24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/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kern w:val="0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rFonts w:cs="Calibri"/>
      <w:i/>
      <w:iCs/>
      <w:color w:val="404040"/>
      <w:kern w:val="0"/>
      <w:sz w:val="24"/>
      <w:szCs w:val="24"/>
    </w:r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rFonts w:cs="Calibri"/>
      <w:i/>
      <w:iCs/>
      <w:color w:val="2F5496"/>
      <w:kern w:val="0"/>
      <w:sz w:val="24"/>
      <w:szCs w:val="24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numbering" w:customStyle="1" w:styleId="LFO6">
    <w:name w:val="LFO6"/>
    <w:basedOn w:val="Bezlisty"/>
    <w:pPr>
      <w:numPr>
        <w:numId w:val="1"/>
      </w:numPr>
    </w:pPr>
  </w:style>
  <w:style w:type="numbering" w:customStyle="1" w:styleId="LFO9">
    <w:name w:val="LFO9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786DA9348BE844A4335F78B5A43108" ma:contentTypeVersion="5" ma:contentTypeDescription="Utwórz nowy dokument." ma:contentTypeScope="" ma:versionID="f3de211c534779243b587e67735b5d86">
  <xsd:schema xmlns:xsd="http://www.w3.org/2001/XMLSchema" xmlns:xs="http://www.w3.org/2001/XMLSchema" xmlns:p="http://schemas.microsoft.com/office/2006/metadata/properties" xmlns:ns1="http://schemas.microsoft.com/sharepoint/v3" xmlns:ns2="8db276c8-f9a2-4058-bf22-66fc6fd3446b" targetNamespace="http://schemas.microsoft.com/office/2006/metadata/properties" ma:root="true" ma:fieldsID="a6c398ae1b38fac17562c6f8fe24a893" ns1:_="" ns2:_="">
    <xsd:import namespace="http://schemas.microsoft.com/sharepoint/v3"/>
    <xsd:import namespace="8db276c8-f9a2-4058-bf22-66fc6fd3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276c8-f9a2-4058-bf22-66fc6fd3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486785-C6F3-4E64-B48C-E6B4867AE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b276c8-f9a2-4058-bf22-66fc6fd34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AB0048-20C9-427D-A525-AE2AEC2733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0B4E988-BE06-4FED-8B31-4B0526382E9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zamówienie</dc:title>
  <dc:subject/>
  <dc:creator>Bartold Monika</dc:creator>
  <dc:description/>
  <cp:lastModifiedBy>Bartold Monika</cp:lastModifiedBy>
  <cp:revision>6</cp:revision>
  <dcterms:created xsi:type="dcterms:W3CDTF">2025-06-06T10:22:00Z</dcterms:created>
  <dcterms:modified xsi:type="dcterms:W3CDTF">2026-04-20T16:56:00Z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0x010100F3786DA9348BE844A4335F78B5A43108</vt:lpwstr>
  </property>
</Properties>
</file>